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1E" w:rsidRDefault="0056491E">
      <w:pPr>
        <w:pStyle w:val="NormalWeb"/>
        <w:shd w:val="clear" w:color="auto" w:fill="FFFFFF"/>
        <w:spacing w:before="0" w:beforeAutospacing="0" w:after="0" w:afterAutospacing="0"/>
        <w:rPr>
          <w:rFonts w:ascii="黑体" w:eastAsia="黑体" w:hAnsi="黑体" w:cs="黑体"/>
          <w:sz w:val="32"/>
          <w:szCs w:val="32"/>
        </w:rPr>
      </w:pPr>
      <w:r>
        <w:rPr>
          <w:rFonts w:ascii="黑体" w:eastAsia="黑体" w:hAnsi="黑体" w:cs="黑体" w:hint="eastAsia"/>
          <w:sz w:val="32"/>
          <w:szCs w:val="32"/>
        </w:rPr>
        <w:t>附件：</w:t>
      </w:r>
    </w:p>
    <w:p w:rsidR="0056491E" w:rsidRDefault="0056491E">
      <w:pPr>
        <w:pStyle w:val="NormalWeb"/>
        <w:shd w:val="clear" w:color="auto" w:fill="FFFFFF"/>
        <w:spacing w:before="0" w:beforeAutospacing="0" w:after="0" w:afterAutospacing="0"/>
        <w:rPr>
          <w:rFonts w:ascii="黑体" w:eastAsia="黑体" w:hAnsi="黑体" w:cs="黑体"/>
          <w:sz w:val="32"/>
          <w:szCs w:val="32"/>
        </w:rPr>
      </w:pPr>
    </w:p>
    <w:p w:rsidR="0056491E" w:rsidRDefault="0056491E">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安徽大学艺术与传媒学院教学督导工作条例（暂行）</w:t>
      </w:r>
    </w:p>
    <w:p w:rsidR="0056491E" w:rsidRDefault="0056491E">
      <w:pPr>
        <w:jc w:val="center"/>
        <w:rPr>
          <w:rFonts w:ascii="仿宋" w:eastAsia="仿宋" w:hAnsi="仿宋" w:cs="仿宋"/>
          <w:sz w:val="32"/>
          <w:szCs w:val="32"/>
        </w:rPr>
      </w:pPr>
    </w:p>
    <w:p w:rsidR="0056491E" w:rsidRDefault="0056491E" w:rsidP="002735DA">
      <w:pPr>
        <w:spacing w:afterLines="50" w:line="480" w:lineRule="exact"/>
        <w:ind w:firstLineChars="200" w:firstLine="31680"/>
        <w:jc w:val="center"/>
        <w:rPr>
          <w:rFonts w:ascii="仿宋" w:eastAsia="仿宋" w:hAnsi="仿宋" w:cs="仿宋"/>
          <w:b/>
          <w:sz w:val="32"/>
          <w:szCs w:val="32"/>
        </w:rPr>
      </w:pPr>
      <w:r>
        <w:rPr>
          <w:rFonts w:ascii="仿宋" w:eastAsia="仿宋" w:hAnsi="仿宋" w:cs="仿宋" w:hint="eastAsia"/>
          <w:b/>
          <w:sz w:val="32"/>
          <w:szCs w:val="32"/>
        </w:rPr>
        <w:t>第一章</w:t>
      </w:r>
      <w:r>
        <w:rPr>
          <w:rFonts w:ascii="仿宋" w:eastAsia="仿宋" w:hAnsi="仿宋" w:cs="仿宋"/>
          <w:b/>
          <w:sz w:val="32"/>
          <w:szCs w:val="32"/>
        </w:rPr>
        <w:t xml:space="preserve">  </w:t>
      </w:r>
      <w:r>
        <w:rPr>
          <w:rFonts w:ascii="仿宋" w:eastAsia="仿宋" w:hAnsi="仿宋" w:cs="仿宋" w:hint="eastAsia"/>
          <w:b/>
          <w:sz w:val="32"/>
          <w:szCs w:val="32"/>
        </w:rPr>
        <w:t>总则</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建立教学督导制度是学院推进管理民主化、科学化、规范化的一项重要措施，也是教学质量监控体系的重要组成部分。教学督导的基本任务是对学院教学工作及相关工作的策划、制度制订及贯彻落实情况进行指导、咨询、评估、监督、检查等，以此推动学院各项教学工作。</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成立教学督导组旨在对学院教学管理部门和教学单位的教学管理状况、教学运行情况、教学任务落实情况、教学质量水平及相关教学保障实施监督和指导，向学院领导和教学管理部门提供可靠的教学考核评估依据。</w:t>
      </w:r>
    </w:p>
    <w:p w:rsidR="0056491E" w:rsidRDefault="0056491E" w:rsidP="002735DA">
      <w:pPr>
        <w:spacing w:afterLines="50" w:line="480" w:lineRule="exact"/>
        <w:ind w:firstLineChars="200" w:firstLine="31680"/>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b/>
          <w:sz w:val="32"/>
          <w:szCs w:val="32"/>
        </w:rPr>
        <w:t xml:space="preserve">  </w:t>
      </w:r>
      <w:r>
        <w:rPr>
          <w:rFonts w:ascii="仿宋" w:eastAsia="仿宋" w:hAnsi="仿宋" w:cs="仿宋" w:hint="eastAsia"/>
          <w:b/>
          <w:sz w:val="32"/>
          <w:szCs w:val="32"/>
        </w:rPr>
        <w:t>组织与形式</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安徽大学艺术与传媒学院教学督导组由</w:t>
      </w:r>
      <w:r>
        <w:rPr>
          <w:rFonts w:ascii="仿宋" w:eastAsia="仿宋" w:hAnsi="仿宋" w:cs="仿宋"/>
          <w:sz w:val="32"/>
          <w:szCs w:val="32"/>
        </w:rPr>
        <w:t>4—6</w:t>
      </w:r>
      <w:r>
        <w:rPr>
          <w:rFonts w:ascii="仿宋" w:eastAsia="仿宋" w:hAnsi="仿宋" w:cs="仿宋" w:hint="eastAsia"/>
          <w:sz w:val="32"/>
          <w:szCs w:val="32"/>
        </w:rPr>
        <w:t>人组成，教学督导组在分管教学院领导的领导下开展工作，由教务与学生工作部负责日常管理。</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教学督导组成员原则上具备副高或正高职称，有较高的教育教学理论水平和丰富的实践经验，在群众中有较高的威望，责任心强，有奉献精神。在职或退休人员均可担任。</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教学督导组成员由教务与学生工作部提名，报经学院研究审定后由学院院长聘任，每届任期二年，可以连聘连任。</w:t>
      </w:r>
    </w:p>
    <w:p w:rsidR="0056491E" w:rsidRDefault="0056491E" w:rsidP="002735DA">
      <w:pPr>
        <w:spacing w:afterLines="50" w:line="480" w:lineRule="exact"/>
        <w:ind w:firstLineChars="200" w:firstLine="31680"/>
        <w:jc w:val="center"/>
        <w:rPr>
          <w:rFonts w:ascii="仿宋" w:eastAsia="仿宋" w:hAnsi="仿宋" w:cs="仿宋"/>
          <w:b/>
          <w:sz w:val="32"/>
          <w:szCs w:val="32"/>
        </w:rPr>
      </w:pPr>
      <w:r>
        <w:rPr>
          <w:rFonts w:ascii="仿宋" w:eastAsia="仿宋" w:hAnsi="仿宋" w:cs="仿宋" w:hint="eastAsia"/>
          <w:b/>
          <w:sz w:val="32"/>
          <w:szCs w:val="32"/>
        </w:rPr>
        <w:t>第三章</w:t>
      </w:r>
      <w:r>
        <w:rPr>
          <w:rFonts w:ascii="仿宋" w:eastAsia="仿宋" w:hAnsi="仿宋" w:cs="仿宋"/>
          <w:b/>
          <w:sz w:val="32"/>
          <w:szCs w:val="32"/>
        </w:rPr>
        <w:t xml:space="preserve">  </w:t>
      </w:r>
      <w:r>
        <w:rPr>
          <w:rFonts w:ascii="仿宋" w:eastAsia="仿宋" w:hAnsi="仿宋" w:cs="仿宋" w:hint="eastAsia"/>
          <w:b/>
          <w:sz w:val="32"/>
          <w:szCs w:val="32"/>
        </w:rPr>
        <w:t>主要职责</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教学督导组参与审查学院各专业的教学计划、各专业使用的教材，并提出改进意见。</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教学督导组通过听课、审查教案、抽查实验、约请谈话等方式对全校教师特别对副高及副高以下的中青年教师实施质量监督和指导。</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教学督导组除参加对拟录用教师的试讲课、职称晋升等课评外，可随机、随时选听任何教师的课程及抽查任何教师的教案。教学督导组有权对学院的考试、考核工作进行抽样研究并提出分析报告。</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教学督导组可通过调查、谈话等方式，对学院的教学秩序、学风、教风、考风、教学管理及后勤保障等方面存在的问题进行专门研究，提出整改建议。</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对学校教学工作提出意见和建议，受学院委托进行专题调查研究，并将研究报告提交给有关部门。对深化教学改革，提高教学质量，提供咨询建议，向学院领导反映教育教学工作中的重要情况。</w:t>
      </w:r>
    </w:p>
    <w:p w:rsidR="0056491E" w:rsidRDefault="0056491E" w:rsidP="002735DA">
      <w:pPr>
        <w:spacing w:afterLines="50" w:line="480" w:lineRule="exact"/>
        <w:ind w:firstLineChars="200" w:firstLine="31680"/>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b/>
          <w:sz w:val="32"/>
          <w:szCs w:val="32"/>
        </w:rPr>
        <w:t xml:space="preserve">  </w:t>
      </w:r>
      <w:r>
        <w:rPr>
          <w:rFonts w:ascii="仿宋" w:eastAsia="仿宋" w:hAnsi="仿宋" w:cs="仿宋" w:hint="eastAsia"/>
          <w:b/>
          <w:sz w:val="32"/>
          <w:szCs w:val="32"/>
        </w:rPr>
        <w:t>督导意见的反馈和应用</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教学督导组按教务与学生工作部要求定期填报教师授课质量评价情况和教学秩序检查情况，由教学督导组秘书汇总并上报教务与学生工作部。</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由三名以上的教学督导员提供同一教师授课质量评价表即可综合评出督导组对该教师授课质量测评成绩。</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首次被评为授课质量不及格的教师，经教学督导组的讨论，可再次组织课评。再次听课的教学督导组成员应有</w:t>
      </w:r>
      <w:r>
        <w:rPr>
          <w:rFonts w:ascii="仿宋" w:eastAsia="仿宋" w:hAnsi="仿宋" w:cs="仿宋"/>
          <w:sz w:val="32"/>
          <w:szCs w:val="32"/>
        </w:rPr>
        <w:t>3</w:t>
      </w:r>
      <w:r>
        <w:rPr>
          <w:rFonts w:ascii="仿宋" w:eastAsia="仿宋" w:hAnsi="仿宋" w:cs="仿宋" w:hint="eastAsia"/>
          <w:sz w:val="32"/>
          <w:szCs w:val="32"/>
        </w:rPr>
        <w:t>位以上。在同一学期中再次被评为不及格，则该教师当年不得晋升职称，不得评优，并根据教学督导组的建议由相关部门提出相应的行政处理意见。</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sz w:val="32"/>
          <w:szCs w:val="32"/>
        </w:rPr>
        <w:t xml:space="preserve">  </w:t>
      </w:r>
      <w:r>
        <w:rPr>
          <w:rFonts w:ascii="仿宋" w:eastAsia="仿宋" w:hAnsi="仿宋" w:cs="仿宋" w:hint="eastAsia"/>
          <w:sz w:val="32"/>
          <w:szCs w:val="32"/>
        </w:rPr>
        <w:t>教学督导组可直接向授课教师提出改正意见，也可以通过教务与学生工作部、教师所在的教学单位向教师转达改正意见。</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教学督导组的反馈意见及建议作为修改教学管理条例的重要依据。</w:t>
      </w:r>
    </w:p>
    <w:p w:rsidR="0056491E" w:rsidRDefault="0056491E" w:rsidP="002735DA">
      <w:pPr>
        <w:spacing w:afterLines="50" w:line="480" w:lineRule="exact"/>
        <w:ind w:firstLineChars="200" w:firstLine="31680"/>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b/>
          <w:sz w:val="32"/>
          <w:szCs w:val="32"/>
        </w:rPr>
        <w:t xml:space="preserve">  </w:t>
      </w:r>
      <w:r>
        <w:rPr>
          <w:rFonts w:ascii="仿宋" w:eastAsia="仿宋" w:hAnsi="仿宋" w:cs="仿宋" w:hint="eastAsia"/>
          <w:b/>
          <w:sz w:val="32"/>
          <w:szCs w:val="32"/>
        </w:rPr>
        <w:t>教学督导员工作机制</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教学督导员在教学督导组长的领导下开展工作。教学督导组每月集体办公时间不少于一次，教学督导员每人每月对教学秩序的检查不少于</w:t>
      </w:r>
      <w:r>
        <w:rPr>
          <w:rFonts w:ascii="仿宋" w:eastAsia="仿宋" w:hAnsi="仿宋" w:cs="仿宋"/>
          <w:sz w:val="32"/>
          <w:szCs w:val="32"/>
        </w:rPr>
        <w:t>2</w:t>
      </w:r>
      <w:r>
        <w:rPr>
          <w:rFonts w:ascii="仿宋" w:eastAsia="仿宋" w:hAnsi="仿宋" w:cs="仿宋" w:hint="eastAsia"/>
          <w:sz w:val="32"/>
          <w:szCs w:val="32"/>
        </w:rPr>
        <w:t>次，每学期听课时间不少于</w:t>
      </w:r>
      <w:r>
        <w:rPr>
          <w:rFonts w:ascii="仿宋" w:eastAsia="仿宋" w:hAnsi="仿宋" w:cs="仿宋"/>
          <w:sz w:val="32"/>
          <w:szCs w:val="32"/>
        </w:rPr>
        <w:t>8</w:t>
      </w:r>
      <w:r>
        <w:rPr>
          <w:rFonts w:ascii="仿宋" w:eastAsia="仿宋" w:hAnsi="仿宋" w:cs="仿宋" w:hint="eastAsia"/>
          <w:sz w:val="32"/>
          <w:szCs w:val="32"/>
        </w:rPr>
        <w:t>节。</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sz w:val="32"/>
          <w:szCs w:val="32"/>
        </w:rPr>
        <w:t xml:space="preserve">  </w:t>
      </w:r>
      <w:r>
        <w:rPr>
          <w:rFonts w:ascii="仿宋" w:eastAsia="仿宋" w:hAnsi="仿宋" w:cs="仿宋" w:hint="eastAsia"/>
          <w:sz w:val="32"/>
          <w:szCs w:val="32"/>
        </w:rPr>
        <w:t>教学督导组每学期期中、期末应向分管教学院长对所开展的督导工作作出书面汇报。</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教学督导组工作要建立日常档案。进行教学检查，参加听课、课评、审查教案等工作，都应有原始记录。教务与学生工作部应委派工作人员兼任教学督导组秘书。</w:t>
      </w:r>
    </w:p>
    <w:p w:rsidR="0056491E" w:rsidRDefault="0056491E" w:rsidP="002735DA">
      <w:pPr>
        <w:spacing w:afterLines="50" w:line="480" w:lineRule="exact"/>
        <w:ind w:firstLineChars="200" w:firstLine="31680"/>
        <w:jc w:val="center"/>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b/>
          <w:sz w:val="32"/>
          <w:szCs w:val="32"/>
        </w:rPr>
        <w:t xml:space="preserve">  </w:t>
      </w:r>
      <w:r>
        <w:rPr>
          <w:rFonts w:ascii="仿宋" w:eastAsia="仿宋" w:hAnsi="仿宋" w:cs="仿宋" w:hint="eastAsia"/>
          <w:b/>
          <w:sz w:val="32"/>
          <w:szCs w:val="32"/>
        </w:rPr>
        <w:t>教学督导工作保障</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教学督导有权参加学院各类教学工作会议、查阅相关文件资料、参与有关教学活动。学院各部门、教学单位要为教学督导正常开展工作提供方便。</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学院为教学督导开展工作提供办公场地和经费保障，并按工作量给予教学督导一定工作酬劳。</w:t>
      </w:r>
    </w:p>
    <w:p w:rsidR="0056491E" w:rsidRDefault="0056491E" w:rsidP="002735DA">
      <w:pPr>
        <w:spacing w:afterLines="50" w:line="480" w:lineRule="exact"/>
        <w:ind w:firstLineChars="200" w:firstLine="31680"/>
        <w:jc w:val="center"/>
        <w:rPr>
          <w:rFonts w:ascii="仿宋" w:eastAsia="仿宋" w:hAnsi="仿宋" w:cs="仿宋"/>
          <w:b/>
          <w:sz w:val="32"/>
          <w:szCs w:val="32"/>
        </w:rPr>
      </w:pPr>
      <w:r>
        <w:rPr>
          <w:rFonts w:ascii="仿宋" w:eastAsia="仿宋" w:hAnsi="仿宋" w:cs="仿宋" w:hint="eastAsia"/>
          <w:b/>
          <w:sz w:val="32"/>
          <w:szCs w:val="32"/>
        </w:rPr>
        <w:t>第七章</w:t>
      </w:r>
      <w:r>
        <w:rPr>
          <w:rFonts w:ascii="仿宋" w:eastAsia="仿宋" w:hAnsi="仿宋" w:cs="仿宋"/>
          <w:b/>
          <w:sz w:val="32"/>
          <w:szCs w:val="32"/>
        </w:rPr>
        <w:t xml:space="preserve">  </w:t>
      </w:r>
      <w:r>
        <w:rPr>
          <w:rFonts w:ascii="仿宋" w:eastAsia="仿宋" w:hAnsi="仿宋" w:cs="仿宋" w:hint="eastAsia"/>
          <w:b/>
          <w:sz w:val="32"/>
          <w:szCs w:val="32"/>
        </w:rPr>
        <w:t>附则</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本条例由教务与学生工作部解释</w:t>
      </w:r>
    </w:p>
    <w:p w:rsidR="0056491E" w:rsidRDefault="0056491E" w:rsidP="002735DA">
      <w:pPr>
        <w:spacing w:afterLines="20" w:line="480" w:lineRule="exact"/>
        <w:ind w:firstLineChars="200" w:firstLine="31680"/>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sz w:val="32"/>
          <w:szCs w:val="32"/>
        </w:rPr>
        <w:t xml:space="preserve">  </w:t>
      </w:r>
      <w:r>
        <w:rPr>
          <w:rFonts w:ascii="仿宋" w:eastAsia="仿宋" w:hAnsi="仿宋" w:cs="仿宋" w:hint="eastAsia"/>
          <w:sz w:val="32"/>
          <w:szCs w:val="32"/>
        </w:rPr>
        <w:t>本条例自下发之日起试行。</w:t>
      </w:r>
    </w:p>
    <w:p w:rsidR="0056491E" w:rsidRDefault="0056491E">
      <w:pPr>
        <w:rPr>
          <w:rFonts w:ascii="仿宋" w:eastAsia="仿宋" w:hAnsi="仿宋" w:cs="仿宋"/>
          <w:sz w:val="32"/>
          <w:szCs w:val="32"/>
        </w:rPr>
      </w:pPr>
    </w:p>
    <w:sectPr w:rsidR="0056491E" w:rsidSect="00AF0E2B">
      <w:pgSz w:w="11906" w:h="16838"/>
      <w:pgMar w:top="1418" w:right="1418"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粗黑宋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740"/>
    <w:rsid w:val="000E631D"/>
    <w:rsid w:val="001B59F8"/>
    <w:rsid w:val="002735DA"/>
    <w:rsid w:val="003043CD"/>
    <w:rsid w:val="0056491E"/>
    <w:rsid w:val="00680740"/>
    <w:rsid w:val="006B2F3C"/>
    <w:rsid w:val="006C7CF1"/>
    <w:rsid w:val="006E1C19"/>
    <w:rsid w:val="00803633"/>
    <w:rsid w:val="009F5F1C"/>
    <w:rsid w:val="00AF0E2B"/>
    <w:rsid w:val="00BD207E"/>
    <w:rsid w:val="00C8003A"/>
    <w:rsid w:val="00C95997"/>
    <w:rsid w:val="00D22E55"/>
    <w:rsid w:val="00D24AF8"/>
    <w:rsid w:val="00E879D5"/>
    <w:rsid w:val="00F25AB9"/>
    <w:rsid w:val="1F5C3866"/>
    <w:rsid w:val="20F71089"/>
    <w:rsid w:val="39ED5597"/>
    <w:rsid w:val="5A2177D4"/>
    <w:rsid w:val="5B6A0607"/>
    <w:rsid w:val="788543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F0E2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F0E2B"/>
    <w:rPr>
      <w:kern w:val="0"/>
      <w:sz w:val="18"/>
      <w:szCs w:val="18"/>
    </w:rPr>
  </w:style>
  <w:style w:type="character" w:customStyle="1" w:styleId="BalloonTextChar">
    <w:name w:val="Balloon Text Char"/>
    <w:basedOn w:val="DefaultParagraphFont"/>
    <w:link w:val="BalloonText"/>
    <w:uiPriority w:val="99"/>
    <w:semiHidden/>
    <w:locked/>
    <w:rsid w:val="00AF0E2B"/>
    <w:rPr>
      <w:rFonts w:ascii="Times New Roman" w:eastAsia="宋体" w:hAnsi="Times New Roman"/>
      <w:sz w:val="18"/>
    </w:rPr>
  </w:style>
  <w:style w:type="paragraph" w:styleId="NormalWeb">
    <w:name w:val="Normal (Web)"/>
    <w:basedOn w:val="Normal"/>
    <w:uiPriority w:val="99"/>
    <w:rsid w:val="00AF0E2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240</Words>
  <Characters>1370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关于印发《安徽大学艺术与传媒学院</dc:title>
  <dc:subject/>
  <dc:creator>lenovo</dc:creator>
  <cp:keywords/>
  <dc:description/>
  <cp:lastModifiedBy>SDWM</cp:lastModifiedBy>
  <cp:revision>2</cp:revision>
  <cp:lastPrinted>2014-12-16T01:19:00Z</cp:lastPrinted>
  <dcterms:created xsi:type="dcterms:W3CDTF">2014-12-12T00:30:00Z</dcterms:created>
  <dcterms:modified xsi:type="dcterms:W3CDTF">2014-12-17T08:10:00Z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