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A524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722B5E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both"/>
        <w:textAlignment w:val="auto"/>
        <w:rPr>
          <w:rFonts w:ascii="方正小标宋简体" w:eastAsia="方正小标宋简体"/>
          <w:bCs/>
          <w:sz w:val="44"/>
          <w:szCs w:val="44"/>
        </w:rPr>
      </w:pPr>
    </w:p>
    <w:p w14:paraId="3DC742C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创业团队基本情况表</w:t>
      </w:r>
    </w:p>
    <w:p w14:paraId="3193FA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简体" w:eastAsia="方正小标宋简体"/>
          <w:bCs/>
          <w:sz w:val="36"/>
          <w:szCs w:val="36"/>
        </w:rPr>
      </w:pPr>
    </w:p>
    <w:tbl>
      <w:tblPr>
        <w:tblStyle w:val="9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844"/>
        <w:gridCol w:w="413"/>
        <w:gridCol w:w="1087"/>
        <w:gridCol w:w="1623"/>
        <w:gridCol w:w="1575"/>
        <w:gridCol w:w="1867"/>
      </w:tblGrid>
      <w:tr w14:paraId="495E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12445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7409" w:type="dxa"/>
            <w:gridSpan w:val="6"/>
            <w:vAlign w:val="center"/>
          </w:tcPr>
          <w:p w14:paraId="785E00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6D55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2C9E8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联 系 人</w:t>
            </w:r>
          </w:p>
        </w:tc>
        <w:tc>
          <w:tcPr>
            <w:tcW w:w="1257" w:type="dxa"/>
            <w:gridSpan w:val="2"/>
            <w:vAlign w:val="center"/>
          </w:tcPr>
          <w:p w14:paraId="24FCF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1D1695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   别</w:t>
            </w:r>
          </w:p>
        </w:tc>
        <w:tc>
          <w:tcPr>
            <w:tcW w:w="1623" w:type="dxa"/>
            <w:vAlign w:val="center"/>
          </w:tcPr>
          <w:p w14:paraId="52BE13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4EA7B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1867" w:type="dxa"/>
            <w:vAlign w:val="center"/>
          </w:tcPr>
          <w:p w14:paraId="5E4F75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</w:tr>
      <w:tr w14:paraId="67AE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79A3B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文化程度</w:t>
            </w:r>
          </w:p>
        </w:tc>
        <w:tc>
          <w:tcPr>
            <w:tcW w:w="1257" w:type="dxa"/>
            <w:gridSpan w:val="2"/>
            <w:vAlign w:val="center"/>
          </w:tcPr>
          <w:p w14:paraId="7795FB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611E7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   派</w:t>
            </w:r>
          </w:p>
        </w:tc>
        <w:tc>
          <w:tcPr>
            <w:tcW w:w="1623" w:type="dxa"/>
            <w:vAlign w:val="center"/>
          </w:tcPr>
          <w:p w14:paraId="54498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22A56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  族</w:t>
            </w:r>
          </w:p>
        </w:tc>
        <w:tc>
          <w:tcPr>
            <w:tcW w:w="1867" w:type="dxa"/>
            <w:vAlign w:val="center"/>
          </w:tcPr>
          <w:p w14:paraId="640E75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77CAB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407A33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固定电话</w:t>
            </w:r>
          </w:p>
        </w:tc>
        <w:tc>
          <w:tcPr>
            <w:tcW w:w="1257" w:type="dxa"/>
            <w:gridSpan w:val="2"/>
            <w:vAlign w:val="center"/>
          </w:tcPr>
          <w:p w14:paraId="7A7C9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672C7A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   机</w:t>
            </w:r>
          </w:p>
        </w:tc>
        <w:tc>
          <w:tcPr>
            <w:tcW w:w="1623" w:type="dxa"/>
            <w:vAlign w:val="center"/>
          </w:tcPr>
          <w:p w14:paraId="6243C7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0EE4BB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电子邮箱</w:t>
            </w:r>
          </w:p>
        </w:tc>
        <w:tc>
          <w:tcPr>
            <w:tcW w:w="1867" w:type="dxa"/>
            <w:vAlign w:val="center"/>
          </w:tcPr>
          <w:p w14:paraId="35B19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0720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3FC40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身份证号码</w:t>
            </w:r>
          </w:p>
        </w:tc>
        <w:tc>
          <w:tcPr>
            <w:tcW w:w="3967" w:type="dxa"/>
            <w:gridSpan w:val="4"/>
            <w:vAlign w:val="center"/>
          </w:tcPr>
          <w:p w14:paraId="08E1E4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7A8BD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  务</w:t>
            </w:r>
          </w:p>
        </w:tc>
        <w:tc>
          <w:tcPr>
            <w:tcW w:w="1867" w:type="dxa"/>
            <w:vAlign w:val="center"/>
          </w:tcPr>
          <w:p w14:paraId="4A5005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</w:tc>
      </w:tr>
      <w:tr w14:paraId="28F4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43" w:type="dxa"/>
            <w:gridSpan w:val="7"/>
            <w:vAlign w:val="center"/>
          </w:tcPr>
          <w:p w14:paraId="7675CC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推荐单位（如有就填写，如无就填无）：</w:t>
            </w:r>
          </w:p>
        </w:tc>
      </w:tr>
      <w:tr w14:paraId="71D9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78" w:type="dxa"/>
            <w:gridSpan w:val="2"/>
            <w:vAlign w:val="center"/>
          </w:tcPr>
          <w:p w14:paraId="53BFC3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3123" w:type="dxa"/>
            <w:gridSpan w:val="3"/>
            <w:vAlign w:val="center"/>
          </w:tcPr>
          <w:p w14:paraId="422A6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0C7C7D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融资额度</w:t>
            </w:r>
          </w:p>
        </w:tc>
        <w:tc>
          <w:tcPr>
            <w:tcW w:w="1867" w:type="dxa"/>
            <w:vAlign w:val="center"/>
          </w:tcPr>
          <w:p w14:paraId="178A3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14:paraId="54FB2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 w14:paraId="129B8EC0">
            <w:pPr>
              <w:keepNext w:val="0"/>
              <w:keepLines w:val="0"/>
              <w:pageBreakBefore w:val="0"/>
              <w:tabs>
                <w:tab w:val="left" w:pos="15"/>
              </w:tabs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所属行业</w:t>
            </w:r>
          </w:p>
        </w:tc>
        <w:tc>
          <w:tcPr>
            <w:tcW w:w="7409" w:type="dxa"/>
            <w:gridSpan w:val="6"/>
          </w:tcPr>
          <w:p w14:paraId="451E9F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□农、林、牧、渔业  □采矿业  □制造业  □建筑业  □房地产业  </w:t>
            </w:r>
          </w:p>
          <w:p w14:paraId="43B7B7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□教育 </w:t>
            </w:r>
            <w:r>
              <w:rPr>
                <w:rFonts w:hint="eastAsia" w:eastAsia="楷体_GB2312"/>
                <w:sz w:val="24"/>
                <w:szCs w:val="24"/>
                <w:lang w:eastAsia="zh-CN"/>
              </w:rPr>
              <w:t>□</w:t>
            </w:r>
            <w:r>
              <w:rPr>
                <w:rFonts w:eastAsia="楷体_GB2312"/>
                <w:bCs/>
                <w:sz w:val="24"/>
                <w:szCs w:val="24"/>
              </w:rPr>
              <w:t>电力、燃气及水的生产和供应业</w:t>
            </w:r>
            <w:r>
              <w:rPr>
                <w:rFonts w:eastAsia="楷体_GB2312"/>
                <w:sz w:val="24"/>
                <w:szCs w:val="24"/>
              </w:rPr>
              <w:t xml:space="preserve">  □金融业 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>□住宿和餐饮业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□批发和零售业  </w:t>
            </w:r>
            <w:r>
              <w:rPr>
                <w:rFonts w:hint="eastAsia" w:eastAsia="楷体_GB2312"/>
                <w:sz w:val="24"/>
                <w:szCs w:val="24"/>
                <w:lang w:eastAsia="zh-CN"/>
              </w:rPr>
              <w:t>□</w:t>
            </w:r>
            <w:r>
              <w:rPr>
                <w:rFonts w:eastAsia="楷体_GB2312"/>
                <w:sz w:val="24"/>
                <w:szCs w:val="24"/>
              </w:rPr>
              <w:t>信息传输、计算机服务和软件业  □文化、体育和娱乐业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 xml:space="preserve"> □租赁和商务服务业  □卫生、社会保障和社会福利业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>□水利、环境和公共设施管理业  □交通运输、仓储和邮政业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□科学研究、技术服务和地质勘查业  □居民服务和其他服务业  </w:t>
            </w:r>
          </w:p>
        </w:tc>
      </w:tr>
      <w:tr w14:paraId="45E04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  <w:jc w:val="center"/>
        </w:trPr>
        <w:tc>
          <w:tcPr>
            <w:tcW w:w="1934" w:type="dxa"/>
            <w:vAlign w:val="center"/>
          </w:tcPr>
          <w:p w14:paraId="61F58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创业项目</w:t>
            </w:r>
          </w:p>
          <w:p w14:paraId="2FDFF5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描述</w:t>
            </w:r>
          </w:p>
        </w:tc>
        <w:tc>
          <w:tcPr>
            <w:tcW w:w="7409" w:type="dxa"/>
            <w:gridSpan w:val="6"/>
            <w:vAlign w:val="center"/>
          </w:tcPr>
          <w:p w14:paraId="2D80E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可另附页</w:t>
            </w:r>
          </w:p>
        </w:tc>
      </w:tr>
    </w:tbl>
    <w:p w14:paraId="4BB4349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</w:p>
    <w:p w14:paraId="3A7997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企业基本情况表</w:t>
      </w:r>
    </w:p>
    <w:tbl>
      <w:tblPr>
        <w:tblStyle w:val="9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079"/>
        <w:gridCol w:w="379"/>
        <w:gridCol w:w="1072"/>
        <w:gridCol w:w="986"/>
        <w:gridCol w:w="607"/>
        <w:gridCol w:w="1619"/>
        <w:gridCol w:w="415"/>
        <w:gridCol w:w="1540"/>
      </w:tblGrid>
      <w:tr w14:paraId="0116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18B26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企业名称</w:t>
            </w:r>
          </w:p>
        </w:tc>
        <w:tc>
          <w:tcPr>
            <w:tcW w:w="4123" w:type="dxa"/>
            <w:gridSpan w:val="5"/>
            <w:vAlign w:val="center"/>
          </w:tcPr>
          <w:p w14:paraId="5D8FD3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53682D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创办时间</w:t>
            </w:r>
          </w:p>
        </w:tc>
        <w:tc>
          <w:tcPr>
            <w:tcW w:w="1955" w:type="dxa"/>
            <w:gridSpan w:val="2"/>
            <w:vAlign w:val="center"/>
          </w:tcPr>
          <w:p w14:paraId="5574A7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42F2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14D41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企业地址</w:t>
            </w:r>
          </w:p>
        </w:tc>
        <w:tc>
          <w:tcPr>
            <w:tcW w:w="4123" w:type="dxa"/>
            <w:gridSpan w:val="5"/>
            <w:vAlign w:val="center"/>
          </w:tcPr>
          <w:p w14:paraId="6C8FDB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04698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邮政编码</w:t>
            </w:r>
          </w:p>
        </w:tc>
        <w:tc>
          <w:tcPr>
            <w:tcW w:w="1955" w:type="dxa"/>
            <w:gridSpan w:val="2"/>
            <w:vAlign w:val="center"/>
          </w:tcPr>
          <w:p w14:paraId="7AED3D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746A9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25C90A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联系人</w:t>
            </w:r>
          </w:p>
        </w:tc>
        <w:tc>
          <w:tcPr>
            <w:tcW w:w="1458" w:type="dxa"/>
            <w:gridSpan w:val="2"/>
            <w:vAlign w:val="center"/>
          </w:tcPr>
          <w:p w14:paraId="3E6407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716BBA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   别</w:t>
            </w:r>
          </w:p>
        </w:tc>
        <w:tc>
          <w:tcPr>
            <w:tcW w:w="1593" w:type="dxa"/>
            <w:gridSpan w:val="2"/>
            <w:vAlign w:val="center"/>
          </w:tcPr>
          <w:p w14:paraId="1D95AD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688EF3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1955" w:type="dxa"/>
            <w:gridSpan w:val="2"/>
            <w:vAlign w:val="center"/>
          </w:tcPr>
          <w:p w14:paraId="19424C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</w:tr>
      <w:tr w14:paraId="7212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45CDC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文化程度</w:t>
            </w:r>
          </w:p>
        </w:tc>
        <w:tc>
          <w:tcPr>
            <w:tcW w:w="1458" w:type="dxa"/>
            <w:gridSpan w:val="2"/>
            <w:vAlign w:val="center"/>
          </w:tcPr>
          <w:p w14:paraId="239480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3368A0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   派</w:t>
            </w:r>
          </w:p>
        </w:tc>
        <w:tc>
          <w:tcPr>
            <w:tcW w:w="1593" w:type="dxa"/>
            <w:gridSpan w:val="2"/>
            <w:vAlign w:val="center"/>
          </w:tcPr>
          <w:p w14:paraId="55F73D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485A3C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  族</w:t>
            </w:r>
          </w:p>
        </w:tc>
        <w:tc>
          <w:tcPr>
            <w:tcW w:w="1955" w:type="dxa"/>
            <w:gridSpan w:val="2"/>
            <w:vAlign w:val="center"/>
          </w:tcPr>
          <w:p w14:paraId="084F6D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0A0DA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03727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固定电话</w:t>
            </w:r>
          </w:p>
        </w:tc>
        <w:tc>
          <w:tcPr>
            <w:tcW w:w="1458" w:type="dxa"/>
            <w:gridSpan w:val="2"/>
            <w:vAlign w:val="center"/>
          </w:tcPr>
          <w:p w14:paraId="041F99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087E5A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   机</w:t>
            </w:r>
          </w:p>
        </w:tc>
        <w:tc>
          <w:tcPr>
            <w:tcW w:w="1593" w:type="dxa"/>
            <w:gridSpan w:val="2"/>
            <w:vAlign w:val="center"/>
          </w:tcPr>
          <w:p w14:paraId="74579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56640E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电子邮箱</w:t>
            </w:r>
          </w:p>
        </w:tc>
        <w:tc>
          <w:tcPr>
            <w:tcW w:w="1955" w:type="dxa"/>
            <w:gridSpan w:val="2"/>
            <w:vAlign w:val="center"/>
          </w:tcPr>
          <w:p w14:paraId="770FE7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 w14:paraId="6CD5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38D247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身份证号码</w:t>
            </w:r>
          </w:p>
        </w:tc>
        <w:tc>
          <w:tcPr>
            <w:tcW w:w="4123" w:type="dxa"/>
            <w:gridSpan w:val="5"/>
            <w:vAlign w:val="center"/>
          </w:tcPr>
          <w:p w14:paraId="0A8330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14:paraId="01751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  务</w:t>
            </w:r>
          </w:p>
        </w:tc>
        <w:tc>
          <w:tcPr>
            <w:tcW w:w="1955" w:type="dxa"/>
            <w:gridSpan w:val="2"/>
            <w:vAlign w:val="center"/>
          </w:tcPr>
          <w:p w14:paraId="6B35CD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</w:tc>
      </w:tr>
      <w:tr w14:paraId="65E47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26" w:type="dxa"/>
            <w:gridSpan w:val="9"/>
            <w:vAlign w:val="center"/>
          </w:tcPr>
          <w:p w14:paraId="48DAA5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推荐单位（如有就填写，如无就填无）：</w:t>
            </w:r>
          </w:p>
        </w:tc>
      </w:tr>
      <w:tr w14:paraId="681A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08" w:type="dxa"/>
            <w:gridSpan w:val="2"/>
            <w:vAlign w:val="center"/>
          </w:tcPr>
          <w:p w14:paraId="5EB1D7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项目名称（可同公司名）</w:t>
            </w:r>
          </w:p>
        </w:tc>
        <w:tc>
          <w:tcPr>
            <w:tcW w:w="2437" w:type="dxa"/>
            <w:gridSpan w:val="3"/>
            <w:vAlign w:val="center"/>
          </w:tcPr>
          <w:p w14:paraId="5A308A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1" w:type="dxa"/>
            <w:gridSpan w:val="3"/>
            <w:vAlign w:val="center"/>
          </w:tcPr>
          <w:p w14:paraId="6F7DA1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融资额度（万元）</w:t>
            </w:r>
          </w:p>
        </w:tc>
        <w:tc>
          <w:tcPr>
            <w:tcW w:w="1540" w:type="dxa"/>
            <w:vAlign w:val="center"/>
          </w:tcPr>
          <w:p w14:paraId="01406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14:paraId="6434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 w14:paraId="4815F153">
            <w:pPr>
              <w:keepNext w:val="0"/>
              <w:keepLines w:val="0"/>
              <w:pageBreakBefore w:val="0"/>
              <w:tabs>
                <w:tab w:val="left" w:pos="15"/>
              </w:tabs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所属行业</w:t>
            </w:r>
          </w:p>
        </w:tc>
        <w:tc>
          <w:tcPr>
            <w:tcW w:w="7697" w:type="dxa"/>
            <w:gridSpan w:val="8"/>
          </w:tcPr>
          <w:p w14:paraId="6D4FA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□农、林、牧、渔业  □采矿业  □制造业  □建筑业  □房地产业  □教育  </w:t>
            </w:r>
          </w:p>
          <w:p w14:paraId="7378E1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/>
                <w:bCs/>
                <w:sz w:val="24"/>
                <w:szCs w:val="24"/>
              </w:rPr>
              <w:t>电力、燃气及水的生产和供应业</w:t>
            </w:r>
            <w:r>
              <w:rPr>
                <w:rFonts w:eastAsia="楷体_GB2312"/>
                <w:sz w:val="24"/>
                <w:szCs w:val="24"/>
              </w:rPr>
              <w:t xml:space="preserve">  □金融业  □住宿和餐饮业□</w:t>
            </w:r>
            <w:r>
              <w:rPr>
                <w:rFonts w:hint="eastAsia" w:eastAsia="楷体_GB2312"/>
                <w:sz w:val="24"/>
                <w:szCs w:val="24"/>
              </w:rPr>
              <w:t>其他</w:t>
            </w:r>
          </w:p>
          <w:p w14:paraId="3CF4B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□信息传输、计算机服务和软件业  □文化、体育和娱乐业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 xml:space="preserve"> □租赁和商务服务业  □卫生、社会保障和社会福利业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>□水利、环境和公共设施管理业  □交通运输、仓储和邮政业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□科学研究、技术服务和地质勘查业  □居民服务和其他服务业  </w:t>
            </w:r>
          </w:p>
        </w:tc>
      </w:tr>
      <w:tr w14:paraId="4C416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  <w:jc w:val="center"/>
        </w:trPr>
        <w:tc>
          <w:tcPr>
            <w:tcW w:w="1629" w:type="dxa"/>
            <w:vAlign w:val="center"/>
          </w:tcPr>
          <w:p w14:paraId="1457C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企业简介</w:t>
            </w:r>
          </w:p>
        </w:tc>
        <w:tc>
          <w:tcPr>
            <w:tcW w:w="7697" w:type="dxa"/>
            <w:gridSpan w:val="8"/>
            <w:vAlign w:val="center"/>
          </w:tcPr>
          <w:p w14:paraId="4F32B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仿宋_GB2312"/>
                <w:sz w:val="24"/>
                <w:szCs w:val="24"/>
              </w:rPr>
            </w:pPr>
          </w:p>
          <w:p w14:paraId="6B7A7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可另附页</w:t>
            </w:r>
          </w:p>
          <w:p w14:paraId="7BAB5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仿宋_GB2312"/>
                <w:sz w:val="24"/>
                <w:szCs w:val="24"/>
              </w:rPr>
            </w:pPr>
          </w:p>
          <w:p w14:paraId="12A78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</w:tbl>
    <w:p w14:paraId="488A252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 w14:paraId="6974305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 w14:paraId="61E2389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 w14:paraId="0BCC33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 w14:paraId="492F8D5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/>
        <w:jc w:val="center"/>
        <w:textAlignment w:val="auto"/>
        <w:rPr>
          <w:rFonts w:ascii="方正小标宋_GBK" w:hAnsi="方正小标宋_GBK" w:eastAsia="方正小标宋_GBK" w:cs="方正小标宋_GBK"/>
          <w:bCs/>
          <w:color w:val="000000"/>
          <w:spacing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2"/>
          <w:sz w:val="44"/>
          <w:szCs w:val="44"/>
          <w:lang w:val="en-US" w:eastAsia="zh-CN"/>
        </w:rPr>
        <w:t>项目（企业）融资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2"/>
          <w:sz w:val="44"/>
          <w:szCs w:val="44"/>
        </w:rPr>
        <w:t>计划书</w:t>
      </w:r>
    </w:p>
    <w:p w14:paraId="73A2CD8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880" w:firstLineChars="200"/>
        <w:textAlignment w:val="auto"/>
        <w:rPr>
          <w:rFonts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 w14:paraId="6C3F931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880" w:firstLineChars="200"/>
        <w:textAlignment w:val="auto"/>
        <w:rPr>
          <w:rFonts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 w14:paraId="15A1223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color w:val="000000"/>
        </w:rPr>
      </w:pPr>
    </w:p>
    <w:p w14:paraId="57021B9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color w:val="000000"/>
        </w:rPr>
      </w:pPr>
    </w:p>
    <w:p w14:paraId="279CA8D7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rFonts w:ascii="仿宋_GB2312"/>
          <w:color w:val="000000"/>
          <w:szCs w:val="30"/>
        </w:rPr>
      </w:pPr>
    </w:p>
    <w:p w14:paraId="48D9C0B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单位名称：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</w:t>
      </w:r>
    </w:p>
    <w:p w14:paraId="591E49D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sz w:val="28"/>
        </w:rPr>
        <w:t>单位地址：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eastAsia="仿宋_GB2312"/>
          <w:color w:val="000000"/>
          <w:sz w:val="30"/>
          <w:szCs w:val="30"/>
        </w:rPr>
        <w:t xml:space="preserve"> </w:t>
      </w:r>
    </w:p>
    <w:p w14:paraId="3A9D49D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联</w:t>
      </w:r>
      <w:r>
        <w:rPr>
          <w:rFonts w:hint="eastAsia" w:eastAsia="仿宋_GB2312"/>
          <w:sz w:val="28"/>
        </w:rPr>
        <w:t xml:space="preserve"> </w:t>
      </w:r>
      <w:r>
        <w:rPr>
          <w:rFonts w:eastAsia="仿宋_GB2312"/>
          <w:sz w:val="28"/>
        </w:rPr>
        <w:t>系</w:t>
      </w:r>
      <w:r>
        <w:rPr>
          <w:rFonts w:hint="eastAsia" w:eastAsia="仿宋_GB2312"/>
          <w:sz w:val="28"/>
        </w:rPr>
        <w:t xml:space="preserve"> </w:t>
      </w:r>
      <w:r>
        <w:rPr>
          <w:rFonts w:eastAsia="仿宋_GB2312"/>
          <w:sz w:val="28"/>
        </w:rPr>
        <w:t>人：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</w:t>
      </w:r>
    </w:p>
    <w:p w14:paraId="39B4D72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eastAsia="仿宋_GB2312"/>
          <w:color w:val="000000"/>
          <w:sz w:val="30"/>
          <w:szCs w:val="30"/>
          <w:u w:val="single"/>
        </w:rPr>
      </w:pPr>
      <w:r>
        <w:rPr>
          <w:rFonts w:hint="eastAsia" w:eastAsia="仿宋_GB2312"/>
          <w:sz w:val="28"/>
        </w:rPr>
        <w:t>联系</w:t>
      </w:r>
      <w:r>
        <w:rPr>
          <w:rFonts w:eastAsia="仿宋_GB2312"/>
          <w:sz w:val="28"/>
        </w:rPr>
        <w:t>电话：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</w:t>
      </w:r>
    </w:p>
    <w:p w14:paraId="0D3403CD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eastAsia="仿宋_GB2312"/>
          <w:sz w:val="28"/>
        </w:rPr>
        <w:t>编写时间：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</w:t>
      </w:r>
      <w:r>
        <w:rPr>
          <w:rFonts w:hint="eastAsia" w:eastAsia="仿宋_GB2312"/>
          <w:color w:val="000000"/>
          <w:sz w:val="30"/>
          <w:szCs w:val="30"/>
          <w:u w:val="single"/>
        </w:rPr>
        <w:t xml:space="preserve">        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28"/>
        </w:rPr>
        <w:t xml:space="preserve"> </w:t>
      </w:r>
    </w:p>
    <w:p w14:paraId="750E786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</w:p>
    <w:p w14:paraId="7C2F9CC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rFonts w:ascii="仿宋_GB2312"/>
          <w:color w:val="000000"/>
          <w:szCs w:val="30"/>
        </w:rPr>
      </w:pPr>
    </w:p>
    <w:p w14:paraId="45EC7E94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420" w:firstLineChars="200"/>
        <w:textAlignment w:val="auto"/>
        <w:rPr>
          <w:rFonts w:ascii="仿宋_GB2312"/>
          <w:color w:val="000000"/>
          <w:szCs w:val="30"/>
        </w:rPr>
      </w:pPr>
    </w:p>
    <w:p w14:paraId="4FFF9BB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/>
        <w:textAlignment w:val="auto"/>
        <w:rPr>
          <w:rFonts w:ascii="仿宋_GB2312"/>
          <w:color w:val="000000"/>
          <w:sz w:val="28"/>
          <w:szCs w:val="28"/>
        </w:rPr>
      </w:pPr>
    </w:p>
    <w:p w14:paraId="017698E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/>
        <w:textAlignment w:val="auto"/>
        <w:rPr>
          <w:rFonts w:ascii="仿宋_GB2312"/>
          <w:color w:val="000000"/>
          <w:sz w:val="28"/>
          <w:szCs w:val="28"/>
        </w:rPr>
      </w:pPr>
    </w:p>
    <w:p w14:paraId="0D67917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ascii="仿宋_GB2312"/>
          <w:color w:val="000000"/>
          <w:sz w:val="28"/>
          <w:szCs w:val="28"/>
        </w:rPr>
      </w:pPr>
    </w:p>
    <w:p w14:paraId="0E93BE6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textAlignment w:val="auto"/>
        <w:rPr>
          <w:rFonts w:ascii="仿宋_GB2312"/>
          <w:color w:val="000000"/>
          <w:sz w:val="28"/>
          <w:szCs w:val="28"/>
        </w:rPr>
      </w:pPr>
    </w:p>
    <w:p w14:paraId="31934B3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jc w:val="center"/>
        <w:textAlignment w:val="auto"/>
        <w:rPr>
          <w:rFonts w:ascii="楷体_GB2312" w:hAnsi="楷体_GB2312" w:eastAsia="楷体_GB2312" w:cs="楷体_GB2312"/>
          <w:color w:val="FF0000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w:t>“青苗杯”安徽省项目资本对接会活动组委会制</w:t>
      </w:r>
    </w:p>
    <w:p w14:paraId="29576B8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firstLine="560" w:firstLineChars="200"/>
        <w:jc w:val="center"/>
        <w:textAlignment w:val="auto"/>
        <w:rPr>
          <w:rFonts w:ascii="楷体_GB2312" w:hAnsi="楷体_GB2312" w:eastAsia="楷体_GB2312" w:cs="楷体_GB2312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w:t>二Ｏ二</w:t>
      </w:r>
      <w:r>
        <w:rPr>
          <w:rFonts w:hint="eastAsia" w:ascii="楷体_GB2312" w:hAnsi="楷体_GB2312" w:eastAsia="楷体_GB2312" w:cs="楷体_GB2312"/>
          <w:sz w:val="28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z w:val="28"/>
        </w:rPr>
        <w:t>年制</w:t>
      </w:r>
    </w:p>
    <w:p w14:paraId="55940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</w:p>
    <w:p w14:paraId="36FD9E6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编写提纲</w:t>
      </w:r>
    </w:p>
    <w:p w14:paraId="7586A4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（仅供参考）</w:t>
      </w:r>
    </w:p>
    <w:p w14:paraId="40571DD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eastAsia="方正黑体_GBK"/>
          <w:bCs/>
          <w:sz w:val="30"/>
          <w:szCs w:val="30"/>
        </w:rPr>
      </w:pPr>
    </w:p>
    <w:p w14:paraId="525C9C2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一、概要</w:t>
      </w:r>
    </w:p>
    <w:p w14:paraId="1786AC1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二、项目简介</w:t>
      </w:r>
    </w:p>
    <w:p w14:paraId="6FC2A8F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项目的设计理念、开发策略、功能服务，技术水平等；项目的科学性、独创性与领先性；项目专利权、著作权、政府批文和鉴定材料等。</w:t>
      </w:r>
    </w:p>
    <w:p w14:paraId="15DC773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项目优势</w:t>
      </w:r>
    </w:p>
    <w:p w14:paraId="08675B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产业背景、产品市场定位、市场需求及趋势、市场竞争环境、市场变化趋势及未来发展前景等。</w:t>
      </w:r>
    </w:p>
    <w:p w14:paraId="0E0F39B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四、竞争策略</w:t>
      </w:r>
    </w:p>
    <w:p w14:paraId="5DB2B34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对现有和潜在的竞争者的分析，替代品竞争，行业内原有竞争的分析；对面临的技术、市场、财务等关键问题，总结本项目的竞争优势，提出合理可行的竞争策略。</w:t>
      </w:r>
    </w:p>
    <w:p w14:paraId="260B42A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五、商业模式</w:t>
      </w:r>
    </w:p>
    <w:p w14:paraId="74C20AB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市场分析与策略、生产及业务模式、企业运营模式、营销目标与策略、营销渠道及促销方式等。</w:t>
      </w:r>
    </w:p>
    <w:p w14:paraId="13AD262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六、运营状况</w:t>
      </w:r>
    </w:p>
    <w:p w14:paraId="1E0999D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“正式创业”项目提供产品在商业市场上进行销售、服务的状况，运营模式及设想等。“意向创业”项目提供产品实现形式及进度，产品商品化的进程，运营模式及设想等。</w:t>
      </w:r>
    </w:p>
    <w:p w14:paraId="53443EB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七、发展战略</w:t>
      </w:r>
    </w:p>
    <w:p w14:paraId="300E7CC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创业企业发展目标、战略规划和总体进度安排等。</w:t>
      </w:r>
    </w:p>
    <w:p w14:paraId="1C179B7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八、财务管理</w:t>
      </w:r>
    </w:p>
    <w:p w14:paraId="76C6E07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营业收入和费用、现金流量、盈利能力和盈利模式、固定和变动成本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eastAsia="仿宋_GB2312"/>
          <w:sz w:val="32"/>
          <w:szCs w:val="32"/>
        </w:rPr>
        <w:t>。</w:t>
      </w:r>
    </w:p>
    <w:p w14:paraId="16F822E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九、融资计划</w:t>
      </w:r>
    </w:p>
    <w:p w14:paraId="2BAE768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股本结构与规模、公司增资需求、资金筹措及投资方式；投资收益分析、盈利模式及盈利能力分析，风险评估、分析和控制，风险资金退出策略等。</w:t>
      </w:r>
    </w:p>
    <w:p w14:paraId="568968A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十、团队素质</w:t>
      </w:r>
    </w:p>
    <w:p w14:paraId="1E44EBE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firstLine="640" w:firstLineChars="200"/>
        <w:textAlignment w:val="auto"/>
        <w:rPr>
          <w:rFonts w:eastAsia="仿宋_GB2312"/>
          <w:sz w:val="28"/>
          <w:szCs w:val="28"/>
        </w:rPr>
      </w:pPr>
      <w:r>
        <w:rPr>
          <w:rFonts w:eastAsia="仿宋_GB2312"/>
          <w:sz w:val="32"/>
          <w:szCs w:val="32"/>
        </w:rPr>
        <w:t>项目的团队构成和组织结构、管理分工和互补情况、项目经历和能力表现、管理模式和管理状况等</w:t>
      </w:r>
      <w:r>
        <w:rPr>
          <w:rFonts w:eastAsia="仿宋_GB2312"/>
          <w:sz w:val="28"/>
          <w:szCs w:val="28"/>
        </w:rPr>
        <w:t>。</w:t>
      </w:r>
    </w:p>
    <w:p w14:paraId="7D0641A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3600399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73792F5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222FAB1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7E5DD54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11C55FD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7843EA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15C8768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楷体" w:eastAsia="仿宋_GB2312"/>
          <w:sz w:val="32"/>
          <w:szCs w:val="32"/>
        </w:rPr>
      </w:pPr>
    </w:p>
    <w:p w14:paraId="07256AB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仿宋_GB2312" w:hAnsi="仿宋_GB2312" w:eastAsia="仿宋_GB2312" w:cs="仿宋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1417" w:gutter="0"/>
          <w:cols w:space="720" w:num="1"/>
          <w:docGrid w:type="lines" w:linePitch="312" w:charSpace="0"/>
        </w:sectPr>
      </w:pPr>
    </w:p>
    <w:p w14:paraId="041A2FA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4FDE17A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届“青苗杯”安徽省项目资本对接活动汇总表</w:t>
      </w:r>
    </w:p>
    <w:p w14:paraId="36A4B0F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方正小标宋_GBK" w:hAnsi="方正小标宋_GBK" w:eastAsia="方正小标宋_GBK" w:cs="方正小标宋_GBK"/>
          <w:bCs/>
          <w:sz w:val="44"/>
          <w:szCs w:val="44"/>
        </w:rPr>
      </w:pPr>
    </w:p>
    <w:p w14:paraId="47A3F02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textAlignment w:val="auto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推荐单位：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 xml:space="preserve">                      </w:t>
      </w:r>
    </w:p>
    <w:tbl>
      <w:tblPr>
        <w:tblStyle w:val="9"/>
        <w:tblW w:w="125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3550"/>
        <w:gridCol w:w="1963"/>
        <w:gridCol w:w="2070"/>
        <w:gridCol w:w="1905"/>
        <w:gridCol w:w="2127"/>
      </w:tblGrid>
      <w:tr w14:paraId="30063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69F94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3550" w:type="dxa"/>
            <w:vAlign w:val="center"/>
          </w:tcPr>
          <w:p w14:paraId="16011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企业/项目名称</w:t>
            </w:r>
          </w:p>
        </w:tc>
        <w:tc>
          <w:tcPr>
            <w:tcW w:w="1963" w:type="dxa"/>
            <w:vAlign w:val="center"/>
          </w:tcPr>
          <w:p w14:paraId="76C48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所属行业</w:t>
            </w:r>
          </w:p>
        </w:tc>
        <w:tc>
          <w:tcPr>
            <w:tcW w:w="2070" w:type="dxa"/>
            <w:vAlign w:val="center"/>
          </w:tcPr>
          <w:p w14:paraId="258F54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团队成员（最多10人）</w:t>
            </w:r>
          </w:p>
        </w:tc>
        <w:tc>
          <w:tcPr>
            <w:tcW w:w="1905" w:type="dxa"/>
            <w:vAlign w:val="center"/>
          </w:tcPr>
          <w:p w14:paraId="63817E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指导老师（最多3人）</w:t>
            </w:r>
          </w:p>
        </w:tc>
        <w:tc>
          <w:tcPr>
            <w:tcW w:w="2127" w:type="dxa"/>
            <w:vAlign w:val="center"/>
          </w:tcPr>
          <w:p w14:paraId="078D3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联系方式</w:t>
            </w:r>
          </w:p>
        </w:tc>
      </w:tr>
      <w:tr w14:paraId="2EF94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02FF0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3550" w:type="dxa"/>
            <w:vAlign w:val="center"/>
          </w:tcPr>
          <w:p w14:paraId="7F399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14:paraId="65AAB0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07C471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00F96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0249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505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169F9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center"/>
          </w:tcPr>
          <w:p w14:paraId="682B41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14:paraId="491C7E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4D0DD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59995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3768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87E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6AE49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3550" w:type="dxa"/>
            <w:vAlign w:val="center"/>
          </w:tcPr>
          <w:p w14:paraId="42EC9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14:paraId="4D84F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A5EB7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35A264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3D3F7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71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486023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3550" w:type="dxa"/>
            <w:vAlign w:val="center"/>
          </w:tcPr>
          <w:p w14:paraId="4D0B2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14:paraId="3BB06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A9D8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03E53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37E6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1B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17" w:type="dxa"/>
            <w:vAlign w:val="center"/>
          </w:tcPr>
          <w:p w14:paraId="5F013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50" w:type="dxa"/>
            <w:vAlign w:val="center"/>
          </w:tcPr>
          <w:p w14:paraId="12DFE2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3" w:type="dxa"/>
            <w:vAlign w:val="center"/>
          </w:tcPr>
          <w:p w14:paraId="264732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6BADE0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2B1932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5209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4D4F634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rPr>
          <w:rFonts w:hint="eastAsia" w:ascii="仿宋_GB2312" w:hAnsi="仿宋_GB2312" w:eastAsia="仿宋_GB2312" w:cs="仿宋_GB2312"/>
          <w:b/>
          <w:bCs/>
          <w:sz w:val="28"/>
          <w:szCs w:val="32"/>
          <w:lang w:val="en-US" w:eastAsia="zh-CN"/>
        </w:rPr>
        <w:sectPr>
          <w:pgSz w:w="16838" w:h="11906" w:orient="landscape"/>
          <w:pgMar w:top="2098" w:right="1474" w:bottom="1984" w:left="1587" w:header="851" w:footer="1417" w:gutter="0"/>
          <w:cols w:space="720" w:num="1"/>
          <w:docGrid w:type="lines" w:linePitch="312" w:charSpace="0"/>
        </w:sect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32"/>
          <w:lang w:val="en-US" w:eastAsia="zh-CN"/>
        </w:rPr>
        <w:t>注：“所属行业”见创业团队和企业基本情况表；联系方式填“主要负责人联系电话”</w:t>
      </w:r>
    </w:p>
    <w:p w14:paraId="7100B86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/>
        <w:jc w:val="both"/>
        <w:rPr>
          <w:rFonts w:hint="default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B45DA">
    <w:pPr>
      <w:pStyle w:val="7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A9BDFEC">
                          <w:pPr>
                            <w:pStyle w:val="7"/>
                            <w:jc w:val="right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  <w:lang w:val="zh-CN"/>
                            </w:rPr>
                            <w:t>4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v9QemMoBAACW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9BDFEC">
                    <w:pPr>
                      <w:pStyle w:val="7"/>
                      <w:jc w:val="right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  <w:lang w:val="zh-CN"/>
                      </w:rPr>
                      <w:t>4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 </w:t>
                    </w:r>
                  </w:p>
                </w:txbxContent>
              </v:textbox>
            </v:shape>
          </w:pict>
        </mc:Fallback>
      </mc:AlternateContent>
    </w:r>
  </w:p>
  <w:p w14:paraId="0693177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6C7BE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ZjdjNTQ1NjcxMDczMmJmNTJlY2FmNDMwMTZjMWEifQ=="/>
  </w:docVars>
  <w:rsids>
    <w:rsidRoot w:val="5851754A"/>
    <w:rsid w:val="05C30814"/>
    <w:rsid w:val="10997269"/>
    <w:rsid w:val="251172E7"/>
    <w:rsid w:val="2E3737E1"/>
    <w:rsid w:val="42780AF6"/>
    <w:rsid w:val="43DC3E0D"/>
    <w:rsid w:val="50842C61"/>
    <w:rsid w:val="5851754A"/>
    <w:rsid w:val="61544D9A"/>
    <w:rsid w:val="64277C87"/>
    <w:rsid w:val="73CB51A1"/>
    <w:rsid w:val="7BE3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200"/>
    </w:pPr>
  </w:style>
  <w:style w:type="paragraph" w:styleId="3">
    <w:name w:val="Body Text Indent"/>
    <w:basedOn w:val="1"/>
    <w:next w:val="4"/>
    <w:autoRedefine/>
    <w:qFormat/>
    <w:uiPriority w:val="0"/>
    <w:pPr>
      <w:ind w:firstLine="560" w:firstLineChars="200"/>
    </w:pPr>
    <w:rPr>
      <w:rFonts w:ascii="Times New Roman" w:hAnsi="Times New Roman" w:eastAsia="仿宋_GB2312"/>
      <w:sz w:val="28"/>
      <w:szCs w:val="22"/>
    </w:rPr>
  </w:style>
  <w:style w:type="paragraph" w:styleId="4">
    <w:name w:val="envelope return"/>
    <w:basedOn w:val="1"/>
    <w:next w:val="5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toc 7"/>
    <w:next w:val="1"/>
    <w:autoRedefine/>
    <w:qFormat/>
    <w:uiPriority w:val="0"/>
    <w:pPr>
      <w:widowControl w:val="0"/>
      <w:ind w:left="2520" w:leftChars="1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"/>
    <w:basedOn w:val="1"/>
    <w:autoRedefine/>
    <w:qFormat/>
    <w:uiPriority w:val="0"/>
    <w:pPr>
      <w:spacing w:after="120"/>
    </w:p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1217</Words>
  <Characters>1218</Characters>
  <Lines>0</Lines>
  <Paragraphs>0</Paragraphs>
  <TotalTime>4</TotalTime>
  <ScaleCrop>false</ScaleCrop>
  <LinksUpToDate>false</LinksUpToDate>
  <CharactersWithSpaces>1526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2024-09-10T06:50:00Z</dcterms:created>
  <dc:creator>许飞</dc:creator>
  <cp:lastModifiedBy>谶花语</cp:lastModifiedBy>
  <dcterms:modified xsi:type="dcterms:W3CDTF">2024-11-01T00:55:02Z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EC7F19E803D346A18EE28A37393FBAC6_13</vt:lpwstr>
  </property>
</Properties>
</file>