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EE8" w:rsidRDefault="00897EE8">
      <w:pPr>
        <w:jc w:val="left"/>
        <w:rPr>
          <w:rFonts w:ascii="黑体" w:eastAsia="黑体" w:hAnsi="黑体" w:cs="黑体"/>
          <w:bCs/>
          <w:sz w:val="32"/>
          <w:szCs w:val="32"/>
        </w:rPr>
      </w:pPr>
      <w:r>
        <w:rPr>
          <w:rFonts w:ascii="黑体" w:eastAsia="黑体" w:hAnsi="黑体" w:cs="黑体" w:hint="eastAsia"/>
          <w:bCs/>
          <w:sz w:val="32"/>
          <w:szCs w:val="32"/>
        </w:rPr>
        <w:t>附件：</w:t>
      </w:r>
    </w:p>
    <w:p w:rsidR="00897EE8" w:rsidRDefault="00897EE8">
      <w:pPr>
        <w:jc w:val="left"/>
        <w:rPr>
          <w:rFonts w:ascii="黑体" w:eastAsia="黑体" w:hAnsi="黑体" w:cs="黑体"/>
          <w:bCs/>
          <w:sz w:val="32"/>
          <w:szCs w:val="32"/>
        </w:rPr>
      </w:pPr>
    </w:p>
    <w:p w:rsidR="00897EE8" w:rsidRDefault="00897EE8">
      <w:pPr>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安徽大学艺术与传媒学院听看课暂行规定</w:t>
      </w:r>
    </w:p>
    <w:p w:rsidR="00897EE8" w:rsidRDefault="00897EE8">
      <w:pPr>
        <w:jc w:val="center"/>
        <w:rPr>
          <w:b/>
          <w:sz w:val="36"/>
          <w:szCs w:val="36"/>
        </w:rPr>
      </w:pP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hint="eastAsia"/>
          <w:sz w:val="32"/>
          <w:szCs w:val="32"/>
        </w:rPr>
        <w:t>听看课活动是深入了解课堂教学情况，沟通教学信息，掌握教学动态，及时解决教学中存在的问题；是发现、总结和推广教师的教学经验，有效开展教师间相互学习和相互促进，切实提高教学质量，确保教学中心地位的有效途径，为确保这项活动的经常化、制度化，特制定本规定。</w:t>
      </w:r>
    </w:p>
    <w:p w:rsidR="00897EE8" w:rsidRDefault="00897EE8" w:rsidP="00576E39">
      <w:pPr>
        <w:pStyle w:val="NormalWeb"/>
        <w:spacing w:afterLines="50" w:line="360" w:lineRule="auto"/>
        <w:ind w:left="0" w:right="0" w:firstLineChars="200" w:firstLine="31680"/>
        <w:rPr>
          <w:rFonts w:ascii="仿宋" w:eastAsia="仿宋" w:hAnsi="仿宋" w:cs="仿宋"/>
          <w:b/>
          <w:sz w:val="32"/>
          <w:szCs w:val="32"/>
        </w:rPr>
      </w:pPr>
      <w:r>
        <w:rPr>
          <w:rFonts w:ascii="仿宋" w:eastAsia="仿宋" w:hAnsi="仿宋" w:cs="仿宋" w:hint="eastAsia"/>
          <w:b/>
          <w:sz w:val="32"/>
          <w:szCs w:val="32"/>
        </w:rPr>
        <w:t>一、听看课数量要求</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学院领导要带头听看课，每学期听看课应不少于</w:t>
      </w:r>
      <w:r>
        <w:rPr>
          <w:rFonts w:ascii="仿宋" w:eastAsia="仿宋" w:hAnsi="仿宋" w:cs="仿宋"/>
          <w:sz w:val="32"/>
          <w:szCs w:val="32"/>
        </w:rPr>
        <w:t>2</w:t>
      </w:r>
      <w:r>
        <w:rPr>
          <w:rFonts w:ascii="仿宋" w:eastAsia="仿宋" w:hAnsi="仿宋" w:cs="仿宋" w:hint="eastAsia"/>
          <w:sz w:val="32"/>
          <w:szCs w:val="32"/>
        </w:rPr>
        <w:t>次。学院领导听看课的目的旨在深入教学第一线，加强领导与师生的沟通，倾听师生对教学工作的意见，及时解决教学中存在的问题。</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学院各部门领导每学期听看课不少于</w:t>
      </w:r>
      <w:r>
        <w:rPr>
          <w:rFonts w:ascii="仿宋" w:eastAsia="仿宋" w:hAnsi="仿宋" w:cs="仿宋"/>
          <w:sz w:val="32"/>
          <w:szCs w:val="32"/>
        </w:rPr>
        <w:t>4</w:t>
      </w:r>
      <w:r>
        <w:rPr>
          <w:rFonts w:ascii="仿宋" w:eastAsia="仿宋" w:hAnsi="仿宋" w:cs="仿宋" w:hint="eastAsia"/>
          <w:sz w:val="32"/>
          <w:szCs w:val="32"/>
        </w:rPr>
        <w:t>次。各职能部门领导听看课的目的旨在结合本部门的工作内容和职责范围，深入教学第一线了解课堂教学情况，倾听师生对教学工作的意见，及时解决问题。</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 xml:space="preserve">3. </w:t>
      </w:r>
      <w:r>
        <w:rPr>
          <w:rFonts w:ascii="仿宋" w:eastAsia="仿宋" w:hAnsi="仿宋" w:cs="仿宋" w:hint="eastAsia"/>
          <w:sz w:val="32"/>
          <w:szCs w:val="32"/>
        </w:rPr>
        <w:t>各系部组织教师互相观摩听看课，每学期不少于</w:t>
      </w:r>
      <w:r>
        <w:rPr>
          <w:rFonts w:ascii="仿宋" w:eastAsia="仿宋" w:hAnsi="仿宋" w:cs="仿宋"/>
          <w:sz w:val="32"/>
          <w:szCs w:val="32"/>
        </w:rPr>
        <w:t>1</w:t>
      </w:r>
      <w:r>
        <w:rPr>
          <w:rFonts w:ascii="仿宋" w:eastAsia="仿宋" w:hAnsi="仿宋" w:cs="仿宋" w:hint="eastAsia"/>
          <w:sz w:val="32"/>
          <w:szCs w:val="32"/>
        </w:rPr>
        <w:t>次。每学期教师间听看课</w:t>
      </w: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次，其中新教师（担任授课任务未满</w:t>
      </w:r>
      <w:r>
        <w:rPr>
          <w:rFonts w:ascii="仿宋" w:eastAsia="仿宋" w:hAnsi="仿宋" w:cs="仿宋"/>
          <w:sz w:val="32"/>
          <w:szCs w:val="32"/>
        </w:rPr>
        <w:t>1</w:t>
      </w:r>
      <w:r>
        <w:rPr>
          <w:rFonts w:ascii="仿宋" w:eastAsia="仿宋" w:hAnsi="仿宋" w:cs="仿宋" w:hint="eastAsia"/>
          <w:sz w:val="32"/>
          <w:szCs w:val="32"/>
        </w:rPr>
        <w:t>年者）每学期听看课不少于</w:t>
      </w:r>
      <w:r>
        <w:rPr>
          <w:rFonts w:ascii="仿宋" w:eastAsia="仿宋" w:hAnsi="仿宋" w:cs="仿宋"/>
          <w:sz w:val="32"/>
          <w:szCs w:val="32"/>
        </w:rPr>
        <w:t>8</w:t>
      </w:r>
      <w:r>
        <w:rPr>
          <w:rFonts w:ascii="仿宋" w:eastAsia="仿宋" w:hAnsi="仿宋" w:cs="仿宋" w:hint="eastAsia"/>
          <w:sz w:val="32"/>
          <w:szCs w:val="32"/>
        </w:rPr>
        <w:t>节。</w:t>
      </w:r>
    </w:p>
    <w:p w:rsidR="00897EE8" w:rsidRDefault="00897EE8" w:rsidP="00576E39">
      <w:pPr>
        <w:pStyle w:val="NormalWeb"/>
        <w:spacing w:afterLines="50" w:line="360" w:lineRule="auto"/>
        <w:ind w:left="0" w:right="0" w:firstLineChars="200" w:firstLine="31680"/>
        <w:rPr>
          <w:rFonts w:ascii="仿宋" w:eastAsia="仿宋" w:hAnsi="仿宋" w:cs="仿宋"/>
          <w:b/>
          <w:sz w:val="32"/>
          <w:szCs w:val="32"/>
        </w:rPr>
      </w:pPr>
      <w:r>
        <w:rPr>
          <w:rFonts w:ascii="仿宋" w:eastAsia="仿宋" w:hAnsi="仿宋" w:cs="仿宋" w:hint="eastAsia"/>
          <w:b/>
          <w:sz w:val="32"/>
          <w:szCs w:val="32"/>
        </w:rPr>
        <w:t>二、听看课要求</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、听看课的对象是我院全体教师，重点是中青年教师。</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、各系部对于首次开课的教师，必须组织学科邻近、责任心强的同行教师和教学督导听试讲。在开课后跟踪听看课</w:t>
      </w:r>
      <w:r>
        <w:rPr>
          <w:rFonts w:ascii="仿宋" w:eastAsia="仿宋" w:hAnsi="仿宋" w:cs="仿宋"/>
          <w:sz w:val="32"/>
          <w:szCs w:val="32"/>
        </w:rPr>
        <w:t>1—2</w:t>
      </w:r>
      <w:r>
        <w:rPr>
          <w:rFonts w:ascii="仿宋" w:eastAsia="仿宋" w:hAnsi="仿宋" w:cs="仿宋" w:hint="eastAsia"/>
          <w:sz w:val="32"/>
          <w:szCs w:val="32"/>
        </w:rPr>
        <w:t>次并进行分析帮助；新开课教师每学期听本系部高年资教师授课不少于</w:t>
      </w:r>
      <w:r>
        <w:rPr>
          <w:rFonts w:ascii="仿宋" w:eastAsia="仿宋" w:hAnsi="仿宋" w:cs="仿宋"/>
          <w:sz w:val="32"/>
          <w:szCs w:val="32"/>
        </w:rPr>
        <w:t>2</w:t>
      </w:r>
      <w:r>
        <w:rPr>
          <w:rFonts w:ascii="仿宋" w:eastAsia="仿宋" w:hAnsi="仿宋" w:cs="仿宋" w:hint="eastAsia"/>
          <w:sz w:val="32"/>
          <w:szCs w:val="32"/>
        </w:rPr>
        <w:t>次，保证新开课教师的教学质量。</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、听看课时间可随机安排，也可有针对性地跟踪听看课；任何教师不得拒绝其他教师或领导听看课；听看课不受专兼职、课程、专业和单位限制。鼓励跨系听看课。</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、应扩大听看课覆盖面，对同一教师同一门课程每学期听看课最多</w:t>
      </w:r>
      <w:r>
        <w:rPr>
          <w:rFonts w:ascii="仿宋" w:eastAsia="仿宋" w:hAnsi="仿宋" w:cs="仿宋"/>
          <w:sz w:val="32"/>
          <w:szCs w:val="32"/>
        </w:rPr>
        <w:t>2</w:t>
      </w:r>
      <w:r>
        <w:rPr>
          <w:rFonts w:ascii="仿宋" w:eastAsia="仿宋" w:hAnsi="仿宋" w:cs="仿宋" w:hint="eastAsia"/>
          <w:sz w:val="32"/>
          <w:szCs w:val="32"/>
        </w:rPr>
        <w:t>次，每次</w:t>
      </w:r>
      <w:r>
        <w:rPr>
          <w:rFonts w:ascii="仿宋" w:eastAsia="仿宋" w:hAnsi="仿宋" w:cs="仿宋"/>
          <w:sz w:val="32"/>
          <w:szCs w:val="32"/>
        </w:rPr>
        <w:t>1</w:t>
      </w:r>
      <w:r>
        <w:rPr>
          <w:rFonts w:ascii="仿宋" w:eastAsia="仿宋" w:hAnsi="仿宋" w:cs="仿宋" w:hint="eastAsia"/>
          <w:sz w:val="32"/>
          <w:szCs w:val="32"/>
        </w:rPr>
        <w:t>节；教师每次听看课应认真填写《听看课记录》，被听看课的教师应在表中签名。</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、教师授课的基本标准：</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hint="eastAsia"/>
          <w:sz w:val="32"/>
          <w:szCs w:val="32"/>
        </w:rPr>
        <w:t>⑴</w:t>
      </w:r>
      <w:r>
        <w:rPr>
          <w:rFonts w:ascii="仿宋" w:eastAsia="仿宋" w:hAnsi="仿宋" w:cs="仿宋"/>
          <w:sz w:val="32"/>
          <w:szCs w:val="32"/>
        </w:rPr>
        <w:t xml:space="preserve"> </w:t>
      </w:r>
      <w:r>
        <w:rPr>
          <w:rFonts w:ascii="仿宋" w:eastAsia="仿宋" w:hAnsi="仿宋" w:cs="仿宋" w:hint="eastAsia"/>
          <w:sz w:val="32"/>
          <w:szCs w:val="32"/>
        </w:rPr>
        <w:t>传授知识准确，准备充分；突出能力培养和技能训练。</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hint="eastAsia"/>
          <w:sz w:val="32"/>
          <w:szCs w:val="32"/>
        </w:rPr>
        <w:t>⑵</w:t>
      </w:r>
      <w:r>
        <w:rPr>
          <w:rFonts w:ascii="仿宋" w:eastAsia="仿宋" w:hAnsi="仿宋" w:cs="仿宋"/>
          <w:sz w:val="32"/>
          <w:szCs w:val="32"/>
        </w:rPr>
        <w:t xml:space="preserve"> </w:t>
      </w:r>
      <w:r>
        <w:rPr>
          <w:rFonts w:ascii="仿宋" w:eastAsia="仿宋" w:hAnsi="仿宋" w:cs="仿宋" w:hint="eastAsia"/>
          <w:sz w:val="32"/>
          <w:szCs w:val="32"/>
        </w:rPr>
        <w:t>教学方法得法，有启发提问；突出重点难点。</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hint="eastAsia"/>
          <w:sz w:val="32"/>
          <w:szCs w:val="32"/>
        </w:rPr>
        <w:t>⑶</w:t>
      </w:r>
      <w:r>
        <w:rPr>
          <w:rFonts w:ascii="仿宋" w:eastAsia="仿宋" w:hAnsi="仿宋" w:cs="仿宋"/>
          <w:sz w:val="32"/>
          <w:szCs w:val="32"/>
        </w:rPr>
        <w:t xml:space="preserve"> </w:t>
      </w:r>
      <w:r>
        <w:rPr>
          <w:rFonts w:ascii="仿宋" w:eastAsia="仿宋" w:hAnsi="仿宋" w:cs="仿宋" w:hint="eastAsia"/>
          <w:sz w:val="32"/>
          <w:szCs w:val="32"/>
        </w:rPr>
        <w:t>表述清晰，教学仪器（设备）使用合理。</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hint="eastAsia"/>
          <w:sz w:val="32"/>
          <w:szCs w:val="32"/>
        </w:rPr>
        <w:t>⑷</w:t>
      </w:r>
      <w:r>
        <w:rPr>
          <w:rFonts w:ascii="仿宋" w:eastAsia="仿宋" w:hAnsi="仿宋" w:cs="仿宋"/>
          <w:sz w:val="32"/>
          <w:szCs w:val="32"/>
        </w:rPr>
        <w:t xml:space="preserve"> </w:t>
      </w:r>
      <w:r>
        <w:rPr>
          <w:rFonts w:ascii="仿宋" w:eastAsia="仿宋" w:hAnsi="仿宋" w:cs="仿宋" w:hint="eastAsia"/>
          <w:sz w:val="32"/>
          <w:szCs w:val="32"/>
        </w:rPr>
        <w:t>课堂气氛活跃，教学秩序好、效果好。</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、听看课后，听看课教师应主动与授课教师交换意见，探讨相关的教学问题。</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、领导干部听看课除对授课教师进行评价以外，还应了解如下几方面情况：</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hint="eastAsia"/>
          <w:sz w:val="32"/>
          <w:szCs w:val="32"/>
        </w:rPr>
        <w:t>⑴</w:t>
      </w:r>
      <w:r>
        <w:rPr>
          <w:rFonts w:ascii="仿宋" w:eastAsia="仿宋" w:hAnsi="仿宋" w:cs="仿宋"/>
          <w:sz w:val="32"/>
          <w:szCs w:val="32"/>
        </w:rPr>
        <w:t xml:space="preserve"> </w:t>
      </w:r>
      <w:r>
        <w:rPr>
          <w:rFonts w:ascii="仿宋" w:eastAsia="仿宋" w:hAnsi="仿宋" w:cs="仿宋" w:hint="eastAsia"/>
          <w:sz w:val="32"/>
          <w:szCs w:val="32"/>
        </w:rPr>
        <w:t>学生对该教师教学的反映；</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hint="eastAsia"/>
          <w:sz w:val="32"/>
          <w:szCs w:val="32"/>
        </w:rPr>
        <w:t>⑵</w:t>
      </w:r>
      <w:r>
        <w:rPr>
          <w:rFonts w:ascii="仿宋" w:eastAsia="仿宋" w:hAnsi="仿宋" w:cs="仿宋"/>
          <w:sz w:val="32"/>
          <w:szCs w:val="32"/>
        </w:rPr>
        <w:t xml:space="preserve"> </w:t>
      </w:r>
      <w:r>
        <w:rPr>
          <w:rFonts w:ascii="仿宋" w:eastAsia="仿宋" w:hAnsi="仿宋" w:cs="仿宋" w:hint="eastAsia"/>
          <w:sz w:val="32"/>
          <w:szCs w:val="32"/>
        </w:rPr>
        <w:t>学生对课程和教学计划的意见；</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hint="eastAsia"/>
          <w:sz w:val="32"/>
          <w:szCs w:val="32"/>
        </w:rPr>
        <w:t>⑶</w:t>
      </w:r>
      <w:r>
        <w:rPr>
          <w:rFonts w:ascii="仿宋" w:eastAsia="仿宋" w:hAnsi="仿宋" w:cs="仿宋"/>
          <w:sz w:val="32"/>
          <w:szCs w:val="32"/>
        </w:rPr>
        <w:t xml:space="preserve"> </w:t>
      </w:r>
      <w:r>
        <w:rPr>
          <w:rFonts w:ascii="仿宋" w:eastAsia="仿宋" w:hAnsi="仿宋" w:cs="仿宋" w:hint="eastAsia"/>
          <w:sz w:val="32"/>
          <w:szCs w:val="32"/>
        </w:rPr>
        <w:t>教师、学生对教学管理工作的意见和要求；</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hint="eastAsia"/>
          <w:sz w:val="32"/>
          <w:szCs w:val="32"/>
        </w:rPr>
        <w:t>⑷</w:t>
      </w:r>
      <w:r>
        <w:rPr>
          <w:rFonts w:ascii="仿宋" w:eastAsia="仿宋" w:hAnsi="仿宋" w:cs="仿宋"/>
          <w:sz w:val="32"/>
          <w:szCs w:val="32"/>
        </w:rPr>
        <w:t xml:space="preserve"> </w:t>
      </w:r>
      <w:r>
        <w:rPr>
          <w:rFonts w:ascii="仿宋" w:eastAsia="仿宋" w:hAnsi="仿宋" w:cs="仿宋" w:hint="eastAsia"/>
          <w:sz w:val="32"/>
          <w:szCs w:val="32"/>
        </w:rPr>
        <w:t>教师、学生对教辅部门、技术支持、后勤服务工作中的意见和要求。</w:t>
      </w:r>
      <w:r>
        <w:rPr>
          <w:rFonts w:ascii="仿宋" w:eastAsia="仿宋" w:hAnsi="仿宋" w:cs="仿宋"/>
          <w:sz w:val="32"/>
          <w:szCs w:val="32"/>
        </w:rPr>
        <w:t xml:space="preserve"> </w:t>
      </w:r>
    </w:p>
    <w:p w:rsidR="00897EE8" w:rsidRDefault="00897EE8" w:rsidP="00576E39">
      <w:pPr>
        <w:pStyle w:val="NormalWeb"/>
        <w:spacing w:afterLines="50" w:line="360" w:lineRule="auto"/>
        <w:ind w:left="0" w:right="0" w:firstLineChars="200" w:firstLine="31680"/>
        <w:rPr>
          <w:rFonts w:ascii="仿宋" w:eastAsia="仿宋" w:hAnsi="仿宋" w:cs="仿宋"/>
          <w:b/>
          <w:sz w:val="32"/>
          <w:szCs w:val="32"/>
        </w:rPr>
      </w:pPr>
      <w:r>
        <w:rPr>
          <w:rFonts w:ascii="仿宋" w:eastAsia="仿宋" w:hAnsi="仿宋" w:cs="仿宋" w:hint="eastAsia"/>
          <w:b/>
          <w:sz w:val="32"/>
          <w:szCs w:val="32"/>
        </w:rPr>
        <w:t>三、听看课方式与管理</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听看课方式以随机、随堂为主，事先可不打招呼；也可以组织重点听看课、观摩听看课等。</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学院领导、各部门领导、学院督导组成员的听看课范围是全校的课程；系部领导听看课范围是本系部教师所开设的课程。</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、学院教务与学生工作部负责监督和管理全校听看课制度的执行情况，可随机抽查各系部听看课安排情况。</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、各系部应每月将本系部听看课安排报教务与学生工作部备案，教师不能按系部安排进行听看课的，须提前</w:t>
      </w:r>
      <w:r>
        <w:rPr>
          <w:rFonts w:ascii="仿宋" w:eastAsia="仿宋" w:hAnsi="仿宋" w:cs="仿宋"/>
          <w:sz w:val="32"/>
          <w:szCs w:val="32"/>
        </w:rPr>
        <w:t>2</w:t>
      </w:r>
      <w:r>
        <w:rPr>
          <w:rFonts w:ascii="仿宋" w:eastAsia="仿宋" w:hAnsi="仿宋" w:cs="仿宋" w:hint="eastAsia"/>
          <w:sz w:val="32"/>
          <w:szCs w:val="32"/>
        </w:rPr>
        <w:t>天报请系部变更，系部应及时与教务与学生工作部沟通。未经批准擅自不按系部安排执行听看课的教师按旷课处理。</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、各系部每月</w:t>
      </w:r>
      <w:r>
        <w:rPr>
          <w:rFonts w:ascii="仿宋" w:eastAsia="仿宋" w:hAnsi="仿宋" w:cs="仿宋"/>
          <w:sz w:val="32"/>
          <w:szCs w:val="32"/>
        </w:rPr>
        <w:t>5</w:t>
      </w:r>
      <w:r>
        <w:rPr>
          <w:rFonts w:ascii="仿宋" w:eastAsia="仿宋" w:hAnsi="仿宋" w:cs="仿宋" w:hint="eastAsia"/>
          <w:sz w:val="32"/>
          <w:szCs w:val="32"/>
        </w:rPr>
        <w:t>日（节假日顺延）前要对上个月教师听看课表中所记载的主要情况和问题进行整理、汇总并在相关会议上进行讨论，同时将相关情况报教务与学生工作部。</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学院领导、各部门领导、学院督导组成员应及时将听看课记录表交教务与学生工作部，由教务与学生工作部汇总整理，其中关于教学质量方面的意见和反映作为教学质量监控的参考资料反馈给各系部；反映对教学管理及技术支持、后勤服务等方面的意见转给有关部门，作为改进管理和服务工作的参考意见。</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、学院领导、各部门领导、学院督导的《听看课记录》由教务与学生工作部负责发放，教师的《听看课记录》由所在系部在教学平台上打印。</w:t>
      </w:r>
    </w:p>
    <w:p w:rsidR="00897EE8" w:rsidRDefault="00897EE8" w:rsidP="00576E39">
      <w:pPr>
        <w:pStyle w:val="NormalWeb"/>
        <w:spacing w:afterLines="50" w:line="360" w:lineRule="auto"/>
        <w:ind w:left="0" w:right="0" w:firstLineChars="200" w:firstLine="31680"/>
        <w:rPr>
          <w:rFonts w:ascii="仿宋" w:eastAsia="仿宋" w:hAnsi="仿宋" w:cs="仿宋"/>
          <w:b/>
          <w:sz w:val="32"/>
          <w:szCs w:val="32"/>
        </w:rPr>
      </w:pPr>
      <w:r>
        <w:rPr>
          <w:rFonts w:ascii="仿宋" w:eastAsia="仿宋" w:hAnsi="仿宋" w:cs="仿宋" w:hint="eastAsia"/>
          <w:b/>
          <w:sz w:val="32"/>
          <w:szCs w:val="32"/>
        </w:rPr>
        <w:t>四、其他</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、听看课每次按</w:t>
      </w:r>
      <w:r>
        <w:rPr>
          <w:rFonts w:ascii="仿宋" w:eastAsia="仿宋" w:hAnsi="仿宋" w:cs="仿宋"/>
          <w:sz w:val="32"/>
          <w:szCs w:val="32"/>
        </w:rPr>
        <w:t>0.6</w:t>
      </w:r>
      <w:r>
        <w:rPr>
          <w:rFonts w:ascii="仿宋" w:eastAsia="仿宋" w:hAnsi="仿宋" w:cs="仿宋" w:hint="eastAsia"/>
          <w:sz w:val="32"/>
          <w:szCs w:val="32"/>
        </w:rPr>
        <w:t>课时计入工作量，每学期计入工作量的听看课课时（折算前）不超过</w:t>
      </w:r>
      <w:r>
        <w:rPr>
          <w:rFonts w:ascii="仿宋" w:eastAsia="仿宋" w:hAnsi="仿宋" w:cs="仿宋"/>
          <w:sz w:val="32"/>
          <w:szCs w:val="32"/>
        </w:rPr>
        <w:t>10</w:t>
      </w:r>
      <w:r>
        <w:rPr>
          <w:rFonts w:ascii="仿宋" w:eastAsia="仿宋" w:hAnsi="仿宋" w:cs="仿宋" w:hint="eastAsia"/>
          <w:sz w:val="32"/>
          <w:szCs w:val="32"/>
        </w:rPr>
        <w:t>节。</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、本规定由教务与学生工作部解释。</w:t>
      </w:r>
    </w:p>
    <w:p w:rsidR="00897EE8" w:rsidRDefault="00897EE8" w:rsidP="00576E39">
      <w:pPr>
        <w:pStyle w:val="NormalWeb"/>
        <w:spacing w:afterLines="20" w:line="360" w:lineRule="auto"/>
        <w:ind w:left="0" w:right="0"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、本规定自下发之日起执行。</w:t>
      </w:r>
    </w:p>
    <w:p w:rsidR="00897EE8" w:rsidRDefault="00897EE8" w:rsidP="00576E39">
      <w:pPr>
        <w:spacing w:line="360" w:lineRule="auto"/>
        <w:ind w:firstLineChars="200" w:firstLine="31680"/>
        <w:rPr>
          <w:rFonts w:ascii="仿宋" w:eastAsia="仿宋" w:hAnsi="仿宋" w:cs="仿宋"/>
          <w:sz w:val="32"/>
          <w:szCs w:val="32"/>
        </w:rPr>
      </w:pPr>
    </w:p>
    <w:p w:rsidR="00897EE8" w:rsidRDefault="00897EE8">
      <w:pPr>
        <w:spacing w:line="360" w:lineRule="auto"/>
        <w:rPr>
          <w:rFonts w:ascii="仿宋" w:eastAsia="仿宋" w:hAnsi="仿宋" w:cs="仿宋"/>
          <w:sz w:val="32"/>
          <w:szCs w:val="32"/>
        </w:rPr>
      </w:pPr>
    </w:p>
    <w:sectPr w:rsidR="00897EE8" w:rsidSect="007D7D61">
      <w:headerReference w:type="default" r:id="rId6"/>
      <w:footerReference w:type="default" r:id="rId7"/>
      <w:pgSz w:w="11906" w:h="16838"/>
      <w:pgMar w:top="1077" w:right="1304" w:bottom="1077"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EE8" w:rsidRDefault="00897EE8">
      <w:r>
        <w:separator/>
      </w:r>
    </w:p>
  </w:endnote>
  <w:endnote w:type="continuationSeparator" w:id="0">
    <w:p w:rsidR="00897EE8" w:rsidRDefault="00897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粗黑宋简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E8" w:rsidRDefault="00897EE8">
    <w:pPr>
      <w:ind w:right="260"/>
      <w:rPr>
        <w:color w:val="0F243E"/>
        <w:sz w:val="26"/>
        <w:szCs w:val="26"/>
      </w:rPr>
    </w:pPr>
    <w:r>
      <w:rPr>
        <w:noProof/>
      </w:rPr>
      <w:pict>
        <v:rect id="文本框 49" o:spid="_x0000_s2049" style="position:absolute;left:0;text-align:left;margin-left:0;margin-top:782.95pt;width:29.75pt;height:42.05pt;z-index:251660288;mso-position-horizontal:center;mso-position-horizontal-relative:margin;mso-position-vertical-relative:page" o:preferrelative="t" stroked="f">
          <v:textbox style="mso-fit-shape-to-text:t" inset="0,,0">
            <w:txbxContent>
              <w:p w:rsidR="00897EE8" w:rsidRDefault="00897EE8">
                <w:pPr>
                  <w:jc w:val="center"/>
                  <w:rPr>
                    <w:color w:val="0F243E"/>
                    <w:sz w:val="26"/>
                    <w:szCs w:val="26"/>
                  </w:rPr>
                </w:pPr>
                <w:r>
                  <w:rPr>
                    <w:color w:val="0F243E"/>
                    <w:sz w:val="26"/>
                    <w:szCs w:val="26"/>
                  </w:rPr>
                  <w:fldChar w:fldCharType="begin"/>
                </w:r>
                <w:r>
                  <w:rPr>
                    <w:color w:val="0F243E"/>
                    <w:sz w:val="26"/>
                    <w:szCs w:val="26"/>
                  </w:rPr>
                  <w:instrText>PAGE  \* Arabic  \* MERGEFORMAT</w:instrText>
                </w:r>
                <w:r>
                  <w:rPr>
                    <w:color w:val="0F243E"/>
                    <w:sz w:val="26"/>
                    <w:szCs w:val="26"/>
                  </w:rPr>
                  <w:fldChar w:fldCharType="separate"/>
                </w:r>
                <w:r w:rsidRPr="00576E39">
                  <w:rPr>
                    <w:noProof/>
                  </w:rPr>
                  <w:t>1</w:t>
                </w:r>
                <w:r>
                  <w:rPr>
                    <w:color w:val="0F243E"/>
                    <w:sz w:val="26"/>
                    <w:szCs w:val="26"/>
                  </w:rPr>
                  <w:fldChar w:fldCharType="end"/>
                </w:r>
              </w:p>
            </w:txbxContent>
          </v:textbox>
          <w10:wrap anchorx="margin" anchory="page"/>
        </v:rect>
      </w:pict>
    </w:r>
  </w:p>
  <w:p w:rsidR="00897EE8" w:rsidRDefault="00897E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EE8" w:rsidRDefault="00897EE8">
      <w:r>
        <w:separator/>
      </w:r>
    </w:p>
  </w:footnote>
  <w:footnote w:type="continuationSeparator" w:id="0">
    <w:p w:rsidR="00897EE8" w:rsidRDefault="00897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E8" w:rsidRDefault="00897EE8">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852"/>
    <w:rsid w:val="000C6939"/>
    <w:rsid w:val="001A7720"/>
    <w:rsid w:val="001B59F8"/>
    <w:rsid w:val="001F78D8"/>
    <w:rsid w:val="002F75A8"/>
    <w:rsid w:val="00317A32"/>
    <w:rsid w:val="00500CD5"/>
    <w:rsid w:val="00576E39"/>
    <w:rsid w:val="006C7CF1"/>
    <w:rsid w:val="00727968"/>
    <w:rsid w:val="007D7D61"/>
    <w:rsid w:val="00897EE8"/>
    <w:rsid w:val="00925268"/>
    <w:rsid w:val="00A8259E"/>
    <w:rsid w:val="00B45852"/>
    <w:rsid w:val="00B81C67"/>
    <w:rsid w:val="00D20FD7"/>
    <w:rsid w:val="00D82462"/>
    <w:rsid w:val="00E24EF4"/>
    <w:rsid w:val="00E36ADA"/>
    <w:rsid w:val="00F83A57"/>
    <w:rsid w:val="1A515422"/>
    <w:rsid w:val="32D832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D6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7D61"/>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7D7D61"/>
    <w:rPr>
      <w:rFonts w:ascii="Times New Roman" w:eastAsia="宋体" w:hAnsi="Times New Roman"/>
      <w:sz w:val="18"/>
    </w:rPr>
  </w:style>
  <w:style w:type="paragraph" w:styleId="Header">
    <w:name w:val="header"/>
    <w:basedOn w:val="Normal"/>
    <w:link w:val="HeaderChar"/>
    <w:uiPriority w:val="99"/>
    <w:rsid w:val="007D7D6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6A7C0F"/>
    <w:rPr>
      <w:sz w:val="18"/>
      <w:szCs w:val="18"/>
    </w:rPr>
  </w:style>
  <w:style w:type="paragraph" w:styleId="NormalWeb">
    <w:name w:val="Normal (Web)"/>
    <w:basedOn w:val="Normal"/>
    <w:uiPriority w:val="99"/>
    <w:rsid w:val="007D7D61"/>
    <w:pPr>
      <w:widowControl/>
      <w:spacing w:before="210" w:after="210" w:line="360" w:lineRule="atLeast"/>
      <w:ind w:left="210" w:right="210"/>
      <w:jc w:val="left"/>
    </w:pPr>
    <w:rPr>
      <w:rFonts w:ascii="Tahoma" w:hAnsi="Tahoma" w:cs="Tahoma"/>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235</Words>
  <Characters>1341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院政[2014]38号 </dc:title>
  <dc:subject/>
  <dc:creator>lenovo</dc:creator>
  <cp:keywords/>
  <dc:description/>
  <cp:lastModifiedBy>SDWM</cp:lastModifiedBy>
  <cp:revision>2</cp:revision>
  <cp:lastPrinted>2014-12-16T07:25:00Z</cp:lastPrinted>
  <dcterms:created xsi:type="dcterms:W3CDTF">2014-12-12T01:00:00Z</dcterms:created>
  <dcterms:modified xsi:type="dcterms:W3CDTF">2014-12-17T08:30:00Z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